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4FF2" w14:textId="16AE9615" w:rsidR="00B9196D" w:rsidRPr="0078242C" w:rsidRDefault="00B9196D" w:rsidP="00B9196D">
      <w:pPr>
        <w:pStyle w:val="Heading1"/>
        <w:rPr>
          <w:lang w:val="en-US"/>
        </w:rPr>
      </w:pPr>
      <w:r w:rsidRPr="0078242C">
        <w:rPr>
          <w:lang w:val="en-US"/>
        </w:rPr>
        <w:t>Panorama</w:t>
      </w:r>
      <w:r w:rsidR="00464BD9" w:rsidRPr="0078242C">
        <w:rPr>
          <w:lang w:val="en-US"/>
        </w:rPr>
        <w:t xml:space="preserve"> – Diagnostic Landscape</w:t>
      </w:r>
    </w:p>
    <w:p w14:paraId="03B28F4A" w14:textId="4B87ED81" w:rsidR="00A148B5" w:rsidRPr="0078242C" w:rsidRDefault="00A148B5" w:rsidP="00306914">
      <w:pPr>
        <w:pStyle w:val="Heading2"/>
        <w:rPr>
          <w:lang w:val="en-US"/>
        </w:rPr>
      </w:pPr>
      <w:r w:rsidRPr="0078242C">
        <w:rPr>
          <w:lang w:val="en-US"/>
        </w:rPr>
        <w:t xml:space="preserve">A. Introduction </w:t>
      </w:r>
    </w:p>
    <w:p w14:paraId="7CEC114C" w14:textId="1B329832" w:rsidR="0096091C" w:rsidRDefault="00A148B5" w:rsidP="0096091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sz w:val="22"/>
          <w:szCs w:val="22"/>
          <w:lang w:val="en-US"/>
        </w:rPr>
        <w:t xml:space="preserve">One of the most important jobs of a </w:t>
      </w:r>
      <w:r w:rsidR="00306914" w:rsidRPr="00B9196D">
        <w:rPr>
          <w:rFonts w:asciiTheme="minorHAnsi" w:hAnsiTheme="minorHAnsi" w:cstheme="minorHAnsi"/>
          <w:sz w:val="22"/>
          <w:szCs w:val="22"/>
          <w:lang w:val="en-US"/>
        </w:rPr>
        <w:t>practicing</w:t>
      </w:r>
      <w:r w:rsidRPr="00B9196D">
        <w:rPr>
          <w:rFonts w:asciiTheme="minorHAnsi" w:hAnsiTheme="minorHAnsi" w:cstheme="minorHAnsi"/>
          <w:sz w:val="22"/>
          <w:szCs w:val="22"/>
          <w:lang w:val="en-US"/>
        </w:rPr>
        <w:t xml:space="preserve"> clinician is to make the difference between patients who are seriously ill and those who are not, between those who need urgent medical care and those who do not. ‘Missing’ a se</w:t>
      </w:r>
      <w:r w:rsidR="00C76DD3">
        <w:rPr>
          <w:rFonts w:asciiTheme="minorHAnsi" w:hAnsiTheme="minorHAnsi" w:cstheme="minorHAnsi"/>
          <w:sz w:val="22"/>
          <w:szCs w:val="22"/>
          <w:lang w:val="en-US"/>
        </w:rPr>
        <w:t>vere</w:t>
      </w:r>
      <w:r w:rsidRPr="00B9196D">
        <w:rPr>
          <w:rFonts w:asciiTheme="minorHAnsi" w:hAnsiTheme="minorHAnsi" w:cstheme="minorHAnsi"/>
          <w:sz w:val="22"/>
          <w:szCs w:val="22"/>
          <w:lang w:val="en-US"/>
        </w:rPr>
        <w:t xml:space="preserve"> case is a dreadful prospect for any doctor. This fear can easily lead to medical overconsumption. We want to propose a method to guide us in this difficult diagnostic challenge in a structured, rational and conceivable way. This is especially important in limited-income settings, where overconsumption is not quite an option. </w:t>
      </w:r>
    </w:p>
    <w:p w14:paraId="1EAEAC97" w14:textId="77777777" w:rsidR="0096091C" w:rsidRDefault="0096091C" w:rsidP="0096091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D9DD306" w14:textId="3D60061E" w:rsidR="00A148B5" w:rsidRDefault="00A148B5" w:rsidP="0096091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strategy we will follow is not </w:t>
      </w:r>
      <w:r w:rsidR="00737152">
        <w:rPr>
          <w:rFonts w:asciiTheme="minorHAnsi" w:hAnsiTheme="minorHAnsi" w:cstheme="minorHAnsi"/>
          <w:color w:val="auto"/>
          <w:sz w:val="22"/>
          <w:szCs w:val="22"/>
          <w:lang w:val="en-US"/>
        </w:rPr>
        <w:t>entir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ely unrelated to the one used in ‘mind mapping</w:t>
      </w:r>
      <w:r w:rsidR="00737152">
        <w:rPr>
          <w:rFonts w:asciiTheme="minorHAnsi" w:hAnsiTheme="minorHAnsi" w:cstheme="minorHAnsi"/>
          <w:color w:val="auto"/>
          <w:sz w:val="22"/>
          <w:szCs w:val="22"/>
          <w:lang w:val="en-US"/>
        </w:rPr>
        <w:t>,’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which complex ideas are visually represented by orderly clustering them around a central theme. We want our diagnostic landscape to include the following information about a specific clinical presentation: possible diagnoses, whether they are ‘important</w:t>
      </w:r>
      <w:r w:rsidR="0092437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treatable</w:t>
      </w:r>
      <w:r w:rsidR="00737152">
        <w:rPr>
          <w:rFonts w:asciiTheme="minorHAnsi" w:hAnsiTheme="minorHAnsi" w:cstheme="minorHAnsi"/>
          <w:color w:val="auto"/>
          <w:sz w:val="22"/>
          <w:szCs w:val="22"/>
          <w:lang w:val="en-US"/>
        </w:rPr>
        <w:t>,’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how we can confirm or exclude them, and which diagnoses have similar presentations.</w:t>
      </w:r>
    </w:p>
    <w:p w14:paraId="5863AF9F" w14:textId="77777777" w:rsidR="009A4164" w:rsidRPr="00B9196D" w:rsidRDefault="009A4164" w:rsidP="0096091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4AB55E40" w14:textId="0B0469C9" w:rsidR="00A148B5" w:rsidRPr="00B9196D" w:rsidRDefault="00A148B5" w:rsidP="009A4164">
      <w:pPr>
        <w:pStyle w:val="Heading2"/>
        <w:rPr>
          <w:lang w:val="en-US"/>
        </w:rPr>
      </w:pPr>
      <w:r w:rsidRPr="00B9196D">
        <w:rPr>
          <w:lang w:val="en-US"/>
        </w:rPr>
        <w:t xml:space="preserve">B. How to </w:t>
      </w:r>
      <w:r w:rsidR="006976DB">
        <w:rPr>
          <w:lang w:val="en-US"/>
        </w:rPr>
        <w:t>interpret</w:t>
      </w:r>
      <w:r w:rsidRPr="00B9196D">
        <w:rPr>
          <w:lang w:val="en-US"/>
        </w:rPr>
        <w:t xml:space="preserve"> a panorama</w:t>
      </w:r>
      <w:r w:rsidR="006976DB">
        <w:rPr>
          <w:lang w:val="en-US"/>
        </w:rPr>
        <w:t>?</w:t>
      </w:r>
    </w:p>
    <w:p w14:paraId="2AEDAB9F" w14:textId="7CA098BB" w:rsidR="00A148B5" w:rsidRPr="00B9196D" w:rsidRDefault="00A148B5" w:rsidP="009A4164">
      <w:pPr>
        <w:pStyle w:val="Heading3"/>
        <w:rPr>
          <w:lang w:val="en-US"/>
        </w:rPr>
      </w:pPr>
      <w:r w:rsidRPr="00B9196D">
        <w:rPr>
          <w:lang w:val="en-US"/>
        </w:rPr>
        <w:t xml:space="preserve">1. </w:t>
      </w:r>
      <w:r w:rsidR="009A4164">
        <w:rPr>
          <w:lang w:val="en-US"/>
        </w:rPr>
        <w:t xml:space="preserve">The </w:t>
      </w:r>
      <w:r w:rsidR="00BB4355">
        <w:rPr>
          <w:lang w:val="en-US"/>
        </w:rPr>
        <w:t>central</w:t>
      </w:r>
      <w:r w:rsidR="009A4164">
        <w:rPr>
          <w:lang w:val="en-US"/>
        </w:rPr>
        <w:t xml:space="preserve"> symptom</w:t>
      </w:r>
      <w:r w:rsidRPr="00B9196D">
        <w:rPr>
          <w:lang w:val="en-US"/>
        </w:rPr>
        <w:t xml:space="preserve"> </w:t>
      </w:r>
      <w:r w:rsidR="00E73A46">
        <w:rPr>
          <w:lang w:val="en-US"/>
        </w:rPr>
        <w:t>or finding</w:t>
      </w:r>
    </w:p>
    <w:p w14:paraId="773FC106" w14:textId="554F35E8" w:rsidR="00A148B5" w:rsidRPr="00B9196D" w:rsidRDefault="00A148B5" w:rsidP="009C7C8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After listening carefully and respectfully to the patient, we </w:t>
      </w:r>
      <w:r w:rsidR="00737152">
        <w:rPr>
          <w:rFonts w:asciiTheme="minorHAnsi" w:hAnsiTheme="minorHAnsi" w:cstheme="minorHAnsi"/>
          <w:color w:val="auto"/>
          <w:sz w:val="22"/>
          <w:szCs w:val="22"/>
          <w:lang w:val="en-US"/>
        </w:rPr>
        <w:t>must define our panorama's ‘key’ or central finding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="00BB4355">
        <w:rPr>
          <w:rFonts w:asciiTheme="minorHAnsi" w:hAnsiTheme="minorHAnsi" w:cstheme="minorHAnsi"/>
          <w:color w:val="auto"/>
          <w:sz w:val="22"/>
          <w:szCs w:val="22"/>
          <w:lang w:val="en-US"/>
        </w:rPr>
        <w:t>This is not necessarily the presenting complaint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! Since we will focus on se</w:t>
      </w:r>
      <w:r w:rsidR="001D10B8">
        <w:rPr>
          <w:rFonts w:asciiTheme="minorHAnsi" w:hAnsiTheme="minorHAnsi" w:cstheme="minorHAnsi"/>
          <w:color w:val="auto"/>
          <w:sz w:val="22"/>
          <w:szCs w:val="22"/>
          <w:lang w:val="en-US"/>
        </w:rPr>
        <w:t>vere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treatable diseases first, we look for a complaint that points to one or more of these diseases. </w:t>
      </w:r>
      <w:r w:rsidR="0097400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We </w:t>
      </w:r>
      <w:r w:rsidR="008224A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place this </w:t>
      </w:r>
      <w:r w:rsidR="009457B7">
        <w:rPr>
          <w:rFonts w:asciiTheme="minorHAnsi" w:hAnsiTheme="minorHAnsi" w:cstheme="minorHAnsi"/>
          <w:color w:val="auto"/>
          <w:sz w:val="22"/>
          <w:szCs w:val="22"/>
          <w:lang w:val="en-US"/>
        </w:rPr>
        <w:t>key</w:t>
      </w:r>
      <w:r w:rsidR="008224A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symptom or finding central in our panorama.</w:t>
      </w:r>
    </w:p>
    <w:p w14:paraId="4D244016" w14:textId="77777777" w:rsidR="00974004" w:rsidRDefault="00974004" w:rsidP="00A148B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FBA85A3" w14:textId="7D8F26FE" w:rsidR="00A148B5" w:rsidRPr="00B9196D" w:rsidRDefault="00101BC7" w:rsidP="00101BC7">
      <w:pPr>
        <w:pStyle w:val="Heading3"/>
        <w:rPr>
          <w:lang w:val="en-US"/>
        </w:rPr>
      </w:pPr>
      <w:r>
        <w:rPr>
          <w:lang w:val="en-US"/>
        </w:rPr>
        <w:t>2. Construct the inner circle of diseases</w:t>
      </w:r>
    </w:p>
    <w:p w14:paraId="4F878E41" w14:textId="6A2A528E" w:rsidR="00654A22" w:rsidRDefault="00A148B5" w:rsidP="00654A22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As mentioned before, not all diseases are equally ‘important</w:t>
      </w:r>
      <w:r w:rsidR="001D10B8">
        <w:rPr>
          <w:rFonts w:asciiTheme="minorHAnsi" w:hAnsiTheme="minorHAnsi" w:cstheme="minorHAnsi"/>
          <w:color w:val="auto"/>
          <w:sz w:val="22"/>
          <w:szCs w:val="22"/>
          <w:lang w:val="en-US"/>
        </w:rPr>
        <w:t>.’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BB7222">
        <w:rPr>
          <w:rFonts w:asciiTheme="minorHAnsi" w:hAnsiTheme="minorHAnsi" w:cstheme="minorHAnsi"/>
          <w:color w:val="auto"/>
          <w:sz w:val="22"/>
          <w:szCs w:val="22"/>
          <w:lang w:val="en-US"/>
        </w:rPr>
        <w:t>T</w:t>
      </w:r>
      <w:r w:rsidR="001D10B8">
        <w:rPr>
          <w:rFonts w:asciiTheme="minorHAnsi" w:hAnsiTheme="minorHAnsi" w:cstheme="minorHAnsi"/>
          <w:color w:val="auto"/>
          <w:sz w:val="22"/>
          <w:szCs w:val="22"/>
          <w:lang w:val="en-US"/>
        </w:rPr>
        <w:t>wo crucial criteria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should guide us in </w:t>
      </w:r>
      <w:r w:rsidR="008F63AC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prioritizing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diseases not to be missed: seriousness and </w:t>
      </w:r>
      <w:r w:rsidR="00A2003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possibility to treat the disease. Only serious diseases that we can treat in the setting in which we are active are important to keep in immediate consideration</w:t>
      </w:r>
      <w:r w:rsidR="008F63A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We place </w:t>
      </w:r>
      <w:r w:rsidR="006E7D0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these diseases </w:t>
      </w:r>
      <w:r w:rsidR="008F63AC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a circle </w:t>
      </w:r>
      <w:r w:rsidR="006E7D0B">
        <w:rPr>
          <w:rFonts w:asciiTheme="minorHAnsi" w:hAnsiTheme="minorHAnsi" w:cstheme="minorHAnsi"/>
          <w:color w:val="auto"/>
          <w:sz w:val="22"/>
          <w:szCs w:val="22"/>
          <w:lang w:val="en-US"/>
        </w:rPr>
        <w:t>around the presenting symptom or finding.</w:t>
      </w:r>
    </w:p>
    <w:p w14:paraId="460415AA" w14:textId="77777777" w:rsidR="00654A22" w:rsidRDefault="00654A22" w:rsidP="00654A22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23D0A401" w14:textId="22E6C111" w:rsidR="00654A22" w:rsidRPr="00B9196D" w:rsidRDefault="00654A22" w:rsidP="00654A22">
      <w:pPr>
        <w:pStyle w:val="Heading3"/>
        <w:rPr>
          <w:lang w:val="en-US"/>
        </w:rPr>
      </w:pPr>
      <w:r>
        <w:rPr>
          <w:lang w:val="en-US"/>
        </w:rPr>
        <w:t>3</w:t>
      </w:r>
      <w:r w:rsidRPr="00B9196D">
        <w:rPr>
          <w:lang w:val="en-US"/>
        </w:rPr>
        <w:t xml:space="preserve">. </w:t>
      </w:r>
      <w:r>
        <w:rPr>
          <w:lang w:val="en-US"/>
        </w:rPr>
        <w:t>Create segments and arcs with</w:t>
      </w:r>
      <w:r w:rsidRPr="00B9196D">
        <w:rPr>
          <w:lang w:val="en-US"/>
        </w:rPr>
        <w:t xml:space="preserve"> shared findings </w:t>
      </w:r>
    </w:p>
    <w:p w14:paraId="4FD07378" w14:textId="3598704D" w:rsidR="00AA12B4" w:rsidRDefault="00654A22" w:rsidP="00AA12B4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Inside the circle with diagnoses, we </w:t>
      </w:r>
      <w:r w:rsidR="007F28B0">
        <w:rPr>
          <w:rFonts w:asciiTheme="minorHAnsi" w:hAnsiTheme="minorHAnsi" w:cstheme="minorHAnsi"/>
          <w:color w:val="auto"/>
          <w:sz w:val="22"/>
          <w:szCs w:val="22"/>
          <w:lang w:val="en-US"/>
        </w:rPr>
        <w:t>construct an arc that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535F61">
        <w:rPr>
          <w:rFonts w:asciiTheme="minorHAnsi" w:hAnsiTheme="minorHAnsi" w:cstheme="minorHAnsi"/>
          <w:color w:val="auto"/>
          <w:sz w:val="22"/>
          <w:szCs w:val="22"/>
          <w:lang w:val="en-US"/>
        </w:rPr>
        <w:t>connects diseases through a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finding that several of our possible diseases have in common</w:t>
      </w:r>
      <w:r w:rsidR="008B51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or we create a segment with diagnoses </w:t>
      </w:r>
      <w:r w:rsidR="00A20033">
        <w:rPr>
          <w:rFonts w:asciiTheme="minorHAnsi" w:hAnsiTheme="minorHAnsi" w:cstheme="minorHAnsi"/>
          <w:color w:val="auto"/>
          <w:sz w:val="22"/>
          <w:szCs w:val="22"/>
          <w:lang w:val="en-US"/>
        </w:rPr>
        <w:t>with shared findings</w:t>
      </w:r>
      <w:r w:rsidR="00925AE1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A12B4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We arrange our circle, putting these diseases with shared findings together. In this way, diseases that ‘look alike’ are visually represented close to each other. This will help us </w:t>
      </w:r>
      <w:r w:rsidR="008E7F09">
        <w:rPr>
          <w:rFonts w:asciiTheme="minorHAnsi" w:hAnsiTheme="minorHAnsi" w:cstheme="minorHAnsi"/>
          <w:color w:val="auto"/>
          <w:sz w:val="22"/>
          <w:szCs w:val="22"/>
          <w:lang w:val="en-US"/>
        </w:rPr>
        <w:t>quickly orient</w:t>
      </w:r>
      <w:r w:rsidR="00AA12B4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towards or away from </w:t>
      </w:r>
      <w:r w:rsidR="008E7F09">
        <w:rPr>
          <w:rFonts w:asciiTheme="minorHAnsi" w:hAnsiTheme="minorHAnsi" w:cstheme="minorHAnsi"/>
          <w:color w:val="auto"/>
          <w:sz w:val="22"/>
          <w:szCs w:val="22"/>
          <w:lang w:val="en-US"/>
        </w:rPr>
        <w:t>some</w:t>
      </w:r>
      <w:r w:rsidR="00AA12B4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diseases. </w:t>
      </w:r>
    </w:p>
    <w:p w14:paraId="17205E5A" w14:textId="77777777" w:rsidR="00AA12B4" w:rsidRDefault="00AA12B4" w:rsidP="00654A22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050C9A2" w14:textId="2512D39D" w:rsidR="00D34A09" w:rsidRPr="00B9196D" w:rsidRDefault="00D34A09" w:rsidP="00D34A09">
      <w:pPr>
        <w:pStyle w:val="Heading3"/>
        <w:rPr>
          <w:lang w:val="en-US"/>
        </w:rPr>
      </w:pPr>
      <w:r>
        <w:rPr>
          <w:lang w:val="en-US"/>
        </w:rPr>
        <w:t>4</w:t>
      </w:r>
      <w:r w:rsidRPr="00B9196D">
        <w:rPr>
          <w:lang w:val="en-US"/>
        </w:rPr>
        <w:t xml:space="preserve">. Fill in other </w:t>
      </w:r>
      <w:r w:rsidR="00D72B89">
        <w:rPr>
          <w:lang w:val="en-US"/>
        </w:rPr>
        <w:t>findings with each diagnosis</w:t>
      </w:r>
    </w:p>
    <w:p w14:paraId="7C7D5711" w14:textId="349BDB3D" w:rsidR="006932B5" w:rsidRDefault="008E7F09" w:rsidP="006932B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We can now put additional confirming findings around each diagnosis on the first circle</w:t>
      </w:r>
      <w:r w:rsidR="008B6227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="00D34A09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We can say that clinical, radiological or laboratory values are discriminative if they have a strong or very strong confirming or excluding power. The presence of a confirmer will guide us toward a </w:t>
      </w:r>
      <w:r w:rsidR="005A645B">
        <w:rPr>
          <w:rFonts w:asciiTheme="minorHAnsi" w:hAnsiTheme="minorHAnsi" w:cstheme="minorHAnsi"/>
          <w:color w:val="auto"/>
          <w:sz w:val="22"/>
          <w:szCs w:val="22"/>
          <w:lang w:val="en-US"/>
        </w:rPr>
        <w:t>particular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diagnosis, </w:t>
      </w:r>
      <w:r w:rsidR="005A645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>the absence of an excluder will lead us toward rejecting a diagnosis. For example</w:t>
      </w:r>
      <w:r w:rsidR="005A645B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petechiae are rare in case of meningitis, but if they are present, they have a strong confirming power. The absence of petechiae will not lead us to</w:t>
      </w:r>
      <w:r w:rsidR="00E128D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reject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possibility of meningitis. The presence of fever will not have a strong confirming power when we think of typhoid fever</w:t>
      </w:r>
      <w:r w:rsidR="00290C0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since many diseases present with </w:t>
      </w:r>
      <w:r w:rsidR="00E128D1">
        <w:rPr>
          <w:rFonts w:asciiTheme="minorHAnsi" w:hAnsiTheme="minorHAnsi" w:cstheme="minorHAnsi"/>
          <w:color w:val="auto"/>
          <w:sz w:val="22"/>
          <w:szCs w:val="22"/>
          <w:lang w:val="en-US"/>
        </w:rPr>
        <w:t>it; on the other hand, its absence will make typhoid feve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very unlikely.</w:t>
      </w:r>
      <w:r w:rsidR="00290C00">
        <w:rPr>
          <w:rFonts w:asciiTheme="minorHAnsi" w:hAnsiTheme="minorHAnsi" w:cstheme="minorHAnsi"/>
          <w:color w:val="auto"/>
          <w:sz w:val="22"/>
          <w:szCs w:val="22"/>
          <w:lang w:val="en-US"/>
        </w:rPr>
        <w:br/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When we have several diagnostic possibilities left, the </w:t>
      </w:r>
      <w:r w:rsidR="00905AE8">
        <w:rPr>
          <w:rFonts w:asciiTheme="minorHAnsi" w:hAnsiTheme="minorHAnsi" w:cstheme="minorHAnsi"/>
          <w:color w:val="auto"/>
          <w:sz w:val="22"/>
          <w:szCs w:val="22"/>
          <w:lang w:val="en-US"/>
        </w:rPr>
        <w:t>added</w:t>
      </w:r>
      <w:r w:rsidR="00A148B5"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strong findings will also guide us in which symptoms or signs we must look for or which radiological or laboratory examinations to order.</w:t>
      </w:r>
    </w:p>
    <w:p w14:paraId="6914C0F9" w14:textId="77777777" w:rsidR="006976DB" w:rsidRDefault="006976DB" w:rsidP="006932B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389380DE" w14:textId="599A6229" w:rsidR="00A148B5" w:rsidRPr="00B9196D" w:rsidRDefault="006976DB" w:rsidP="006976DB">
      <w:pPr>
        <w:pStyle w:val="Heading3"/>
        <w:rPr>
          <w:lang w:val="en-US"/>
        </w:rPr>
      </w:pPr>
      <w:r>
        <w:rPr>
          <w:lang w:val="en-US"/>
        </w:rPr>
        <w:lastRenderedPageBreak/>
        <w:t>5</w:t>
      </w:r>
      <w:r w:rsidR="00A148B5" w:rsidRPr="00B9196D">
        <w:rPr>
          <w:lang w:val="en-US"/>
        </w:rPr>
        <w:t xml:space="preserve">. Construct the outer circle </w:t>
      </w:r>
    </w:p>
    <w:p w14:paraId="0DC392F4" w14:textId="7B085656" w:rsidR="00A148B5" w:rsidRDefault="00A148B5" w:rsidP="00A148B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diseases that </w:t>
      </w:r>
      <w:r w:rsidR="008306CA">
        <w:rPr>
          <w:rFonts w:asciiTheme="minorHAnsi" w:hAnsiTheme="minorHAnsi" w:cstheme="minorHAnsi"/>
          <w:color w:val="auto"/>
          <w:sz w:val="22"/>
          <w:szCs w:val="22"/>
          <w:lang w:val="en-US"/>
        </w:rPr>
        <w:t>are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possible explanations for the presenting complaint</w:t>
      </w:r>
      <w:r w:rsidR="00905AE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but are not important in a specific setting</w:t>
      </w:r>
      <w:r w:rsidR="00356AB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746BC">
        <w:rPr>
          <w:rFonts w:asciiTheme="minorHAnsi" w:hAnsiTheme="minorHAnsi" w:cstheme="minorHAnsi"/>
          <w:color w:val="auto"/>
          <w:sz w:val="22"/>
          <w:szCs w:val="22"/>
          <w:lang w:val="en-US"/>
        </w:rPr>
        <w:t>are put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the outer circle. These should all be diseases that are either not serious or not treatable. This outer circle should only be considered when we take a ‘second look’ at a case, never in the primary assessment. In some settings, for example</w:t>
      </w:r>
      <w:r w:rsidR="007746BC">
        <w:rPr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  <w:r w:rsidRPr="00B9196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when the workload is very high, we can forget about the second circle. </w:t>
      </w:r>
    </w:p>
    <w:p w14:paraId="7F6FAE11" w14:textId="77777777" w:rsidR="006976DB" w:rsidRPr="00B9196D" w:rsidRDefault="006976DB" w:rsidP="00A148B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A5592DB" w14:textId="77777777" w:rsidR="00A148B5" w:rsidRPr="00B9196D" w:rsidRDefault="00A148B5" w:rsidP="006976DB">
      <w:pPr>
        <w:pStyle w:val="Heading2"/>
        <w:rPr>
          <w:lang w:val="en-US"/>
        </w:rPr>
      </w:pPr>
      <w:r w:rsidRPr="00B9196D">
        <w:rPr>
          <w:lang w:val="en-US"/>
        </w:rPr>
        <w:t xml:space="preserve">C. Conclusion </w:t>
      </w:r>
    </w:p>
    <w:p w14:paraId="4E5B241F" w14:textId="6B04527E" w:rsidR="00F510F9" w:rsidRPr="00DD7400" w:rsidRDefault="00A148B5" w:rsidP="00A148B5">
      <w:pPr>
        <w:rPr>
          <w:rFonts w:cstheme="minorHAnsi"/>
          <w:lang w:val="en-US"/>
        </w:rPr>
      </w:pPr>
      <w:r w:rsidRPr="00B9196D">
        <w:rPr>
          <w:rFonts w:cstheme="minorHAnsi"/>
          <w:lang w:val="en-US"/>
        </w:rPr>
        <w:t xml:space="preserve">Panoramas are a way to </w:t>
      </w:r>
      <w:r w:rsidR="0088190D" w:rsidRPr="00B9196D">
        <w:rPr>
          <w:rFonts w:cstheme="minorHAnsi"/>
          <w:lang w:val="en-US"/>
        </w:rPr>
        <w:t>visualize</w:t>
      </w:r>
      <w:r w:rsidRPr="00B9196D">
        <w:rPr>
          <w:rFonts w:cstheme="minorHAnsi"/>
          <w:lang w:val="en-US"/>
        </w:rPr>
        <w:t xml:space="preserve"> a differential diagnosis in a snapshot, taking into account priorities. </w:t>
      </w:r>
      <w:r w:rsidR="00825CC9">
        <w:rPr>
          <w:rFonts w:cstheme="minorHAnsi"/>
          <w:lang w:val="en-US"/>
        </w:rPr>
        <w:t xml:space="preserve">Panoramas </w:t>
      </w:r>
      <w:r w:rsidR="00151EB1">
        <w:rPr>
          <w:rFonts w:cstheme="minorHAnsi"/>
          <w:lang w:val="en-US"/>
        </w:rPr>
        <w:t>guide clinician</w:t>
      </w:r>
      <w:r w:rsidR="00DD7400">
        <w:rPr>
          <w:rFonts w:cstheme="minorHAnsi"/>
          <w:lang w:val="en-US"/>
        </w:rPr>
        <w:t>s</w:t>
      </w:r>
      <w:r w:rsidR="00151EB1">
        <w:rPr>
          <w:rFonts w:cstheme="minorHAnsi"/>
          <w:lang w:val="en-US"/>
        </w:rPr>
        <w:t xml:space="preserve"> to focus on</w:t>
      </w:r>
      <w:r w:rsidR="008D4B73">
        <w:rPr>
          <w:rFonts w:cstheme="minorHAnsi"/>
          <w:lang w:val="en-US"/>
        </w:rPr>
        <w:t xml:space="preserve"> inner circle diseases</w:t>
      </w:r>
      <w:r w:rsidR="00107352">
        <w:rPr>
          <w:rFonts w:cstheme="minorHAnsi"/>
          <w:lang w:val="en-US"/>
        </w:rPr>
        <w:t xml:space="preserve"> and help clinicians not to overlook important diagnoses.</w:t>
      </w:r>
      <w:r w:rsidRPr="00B9196D">
        <w:rPr>
          <w:rFonts w:cstheme="minorHAnsi"/>
          <w:lang w:val="en-US"/>
        </w:rPr>
        <w:t xml:space="preserve"> </w:t>
      </w:r>
      <w:r w:rsidR="004A692F">
        <w:rPr>
          <w:rFonts w:cstheme="minorHAnsi"/>
          <w:lang w:val="en-US"/>
        </w:rPr>
        <w:t xml:space="preserve">A </w:t>
      </w:r>
      <w:r w:rsidR="00C43DE3">
        <w:rPr>
          <w:rFonts w:cstheme="minorHAnsi"/>
          <w:lang w:val="en-US"/>
        </w:rPr>
        <w:t>good</w:t>
      </w:r>
      <w:r w:rsidR="004A692F">
        <w:rPr>
          <w:rFonts w:cstheme="minorHAnsi"/>
          <w:lang w:val="en-US"/>
        </w:rPr>
        <w:t xml:space="preserve"> panorama visually clusters diseases with </w:t>
      </w:r>
      <w:r w:rsidR="00C43DE3">
        <w:rPr>
          <w:rFonts w:cstheme="minorHAnsi"/>
          <w:lang w:val="en-US"/>
        </w:rPr>
        <w:t>strong shared confirmers an</w:t>
      </w:r>
      <w:r w:rsidR="00D54D4E">
        <w:rPr>
          <w:rFonts w:cstheme="minorHAnsi"/>
          <w:lang w:val="en-US"/>
        </w:rPr>
        <w:t>d</w:t>
      </w:r>
      <w:r w:rsidR="00C43DE3">
        <w:rPr>
          <w:rFonts w:cstheme="minorHAnsi"/>
          <w:lang w:val="en-US"/>
        </w:rPr>
        <w:t xml:space="preserve"> </w:t>
      </w:r>
      <w:r w:rsidR="00D54D4E">
        <w:rPr>
          <w:rFonts w:cstheme="minorHAnsi"/>
          <w:lang w:val="en-US"/>
        </w:rPr>
        <w:t>s</w:t>
      </w:r>
      <w:r w:rsidR="00C43DE3">
        <w:rPr>
          <w:rFonts w:cstheme="minorHAnsi"/>
          <w:lang w:val="en-US"/>
        </w:rPr>
        <w:t>uggest further testing with</w:t>
      </w:r>
      <w:r w:rsidR="00D54D4E">
        <w:rPr>
          <w:rFonts w:cstheme="minorHAnsi"/>
          <w:lang w:val="en-US"/>
        </w:rPr>
        <w:t xml:space="preserve"> wisely chosen additional confirmers or finding.</w:t>
      </w:r>
      <w:r w:rsidR="00C43DE3">
        <w:rPr>
          <w:rFonts w:cstheme="minorHAnsi"/>
          <w:lang w:val="en-US"/>
        </w:rPr>
        <w:t xml:space="preserve"> </w:t>
      </w:r>
      <w:r w:rsidR="008D4B73">
        <w:rPr>
          <w:rFonts w:cstheme="minorHAnsi"/>
          <w:lang w:val="en-US"/>
        </w:rPr>
        <w:t>T</w:t>
      </w:r>
      <w:r w:rsidRPr="00B9196D">
        <w:rPr>
          <w:rFonts w:cstheme="minorHAnsi"/>
          <w:lang w:val="en-US"/>
        </w:rPr>
        <w:t xml:space="preserve">he exercises of drawing </w:t>
      </w:r>
      <w:r w:rsidR="00D54D4E">
        <w:rPr>
          <w:rFonts w:cstheme="minorHAnsi"/>
          <w:lang w:val="en-US"/>
        </w:rPr>
        <w:t>a panorama can serv</w:t>
      </w:r>
      <w:r w:rsidR="00042AE5">
        <w:rPr>
          <w:rFonts w:cstheme="minorHAnsi"/>
          <w:lang w:val="en-US"/>
        </w:rPr>
        <w:t>e</w:t>
      </w:r>
      <w:r w:rsidR="00151EB1">
        <w:rPr>
          <w:rFonts w:cstheme="minorHAnsi"/>
          <w:lang w:val="en-US"/>
        </w:rPr>
        <w:t xml:space="preserve"> </w:t>
      </w:r>
      <w:r w:rsidR="003F1558">
        <w:rPr>
          <w:rFonts w:cstheme="minorHAnsi"/>
          <w:lang w:val="en-US"/>
        </w:rPr>
        <w:t>as a</w:t>
      </w:r>
      <w:r w:rsidRPr="00B9196D">
        <w:rPr>
          <w:rFonts w:cstheme="minorHAnsi"/>
          <w:lang w:val="en-US"/>
        </w:rPr>
        <w:t xml:space="preserve"> pedagogical </w:t>
      </w:r>
      <w:r w:rsidR="003F1558">
        <w:rPr>
          <w:rFonts w:cstheme="minorHAnsi"/>
          <w:lang w:val="en-US"/>
        </w:rPr>
        <w:t>method.</w:t>
      </w:r>
    </w:p>
    <w:sectPr w:rsidR="00F510F9" w:rsidRPr="00DD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tjSwMLcwsjQGYiUdpeDU4uLM/DyQAuNaAFeomcYsAAAA"/>
  </w:docVars>
  <w:rsids>
    <w:rsidRoot w:val="00FD5E19"/>
    <w:rsid w:val="00042AE5"/>
    <w:rsid w:val="00083AEA"/>
    <w:rsid w:val="000D37D4"/>
    <w:rsid w:val="00101BC7"/>
    <w:rsid w:val="00107352"/>
    <w:rsid w:val="00151EB1"/>
    <w:rsid w:val="001D10B8"/>
    <w:rsid w:val="00290C00"/>
    <w:rsid w:val="00306914"/>
    <w:rsid w:val="00356ABB"/>
    <w:rsid w:val="003B0BC1"/>
    <w:rsid w:val="003F1558"/>
    <w:rsid w:val="00464BD9"/>
    <w:rsid w:val="004A692F"/>
    <w:rsid w:val="005312B4"/>
    <w:rsid w:val="00535F61"/>
    <w:rsid w:val="005A645B"/>
    <w:rsid w:val="005F4C5A"/>
    <w:rsid w:val="00654A22"/>
    <w:rsid w:val="00656108"/>
    <w:rsid w:val="006932B5"/>
    <w:rsid w:val="006976DB"/>
    <w:rsid w:val="006E7D0B"/>
    <w:rsid w:val="00737152"/>
    <w:rsid w:val="007746BC"/>
    <w:rsid w:val="0078242C"/>
    <w:rsid w:val="00792D79"/>
    <w:rsid w:val="007F28B0"/>
    <w:rsid w:val="008224A7"/>
    <w:rsid w:val="00825CC9"/>
    <w:rsid w:val="008306CA"/>
    <w:rsid w:val="0088190D"/>
    <w:rsid w:val="008B5186"/>
    <w:rsid w:val="008B6227"/>
    <w:rsid w:val="008D4B73"/>
    <w:rsid w:val="008E7F09"/>
    <w:rsid w:val="008F63AC"/>
    <w:rsid w:val="00905AE8"/>
    <w:rsid w:val="00924379"/>
    <w:rsid w:val="00925AE1"/>
    <w:rsid w:val="009457B7"/>
    <w:rsid w:val="0096091C"/>
    <w:rsid w:val="00974004"/>
    <w:rsid w:val="009A4164"/>
    <w:rsid w:val="009C0EBC"/>
    <w:rsid w:val="009C7C8C"/>
    <w:rsid w:val="00A148B5"/>
    <w:rsid w:val="00A20033"/>
    <w:rsid w:val="00AA12B4"/>
    <w:rsid w:val="00B37B19"/>
    <w:rsid w:val="00B9196D"/>
    <w:rsid w:val="00BA725A"/>
    <w:rsid w:val="00BB4355"/>
    <w:rsid w:val="00BB7222"/>
    <w:rsid w:val="00C43DE3"/>
    <w:rsid w:val="00C76DD3"/>
    <w:rsid w:val="00D34A09"/>
    <w:rsid w:val="00D54D4E"/>
    <w:rsid w:val="00D72B89"/>
    <w:rsid w:val="00DD7400"/>
    <w:rsid w:val="00E128D1"/>
    <w:rsid w:val="00E73A46"/>
    <w:rsid w:val="00F510F9"/>
    <w:rsid w:val="00FB2CA4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6BD2"/>
  <w15:chartTrackingRefBased/>
  <w15:docId w15:val="{14DFE923-45EA-42C2-A6BF-C120B25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1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9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41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674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 Den Broucke</dc:creator>
  <cp:keywords/>
  <dc:description/>
  <cp:lastModifiedBy>Steven Van Den Broucke</cp:lastModifiedBy>
  <cp:revision>64</cp:revision>
  <dcterms:created xsi:type="dcterms:W3CDTF">2023-09-01T10:51:00Z</dcterms:created>
  <dcterms:modified xsi:type="dcterms:W3CDTF">2023-09-01T14:05:00Z</dcterms:modified>
</cp:coreProperties>
</file>